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1E58" w:rsidRPr="00E9694A" w:rsidRDefault="00111E58" w:rsidP="00111E58">
      <w:pPr>
        <w:spacing w:after="0" w:line="240" w:lineRule="auto"/>
        <w:ind w:left="-360" w:firstLine="540"/>
        <w:jc w:val="center"/>
        <w:rPr>
          <w:rFonts w:ascii="Georgia" w:hAnsi="Georgia"/>
          <w:b/>
          <w:shadow/>
          <w:color w:val="76923C" w:themeColor="accent3" w:themeShade="BF"/>
          <w:sz w:val="52"/>
          <w:szCs w:val="52"/>
          <w:u w:val="dotted"/>
        </w:rPr>
      </w:pPr>
      <w:r w:rsidRPr="00E9694A">
        <w:rPr>
          <w:rFonts w:ascii="Georgia" w:hAnsi="Georgia"/>
          <w:b/>
          <w:shadow/>
          <w:color w:val="76923C" w:themeColor="accent3" w:themeShade="BF"/>
          <w:sz w:val="52"/>
          <w:szCs w:val="52"/>
          <w:u w:val="dotted"/>
        </w:rPr>
        <w:t>Соляная шахта</w:t>
      </w:r>
    </w:p>
    <w:p w:rsidR="00111E58" w:rsidRPr="00D11352" w:rsidRDefault="00111E58" w:rsidP="00D11352">
      <w:pPr>
        <w:spacing w:after="0" w:line="240" w:lineRule="auto"/>
        <w:jc w:val="both"/>
        <w:rPr>
          <w:rFonts w:ascii="Georgia" w:hAnsi="Georgia"/>
          <w:sz w:val="24"/>
          <w:szCs w:val="24"/>
        </w:rPr>
      </w:pPr>
    </w:p>
    <w:p w:rsidR="00111E58" w:rsidRPr="00E9694A" w:rsidRDefault="00D11352" w:rsidP="00111E58">
      <w:pPr>
        <w:spacing w:after="0" w:line="240" w:lineRule="auto"/>
        <w:ind w:left="-360" w:firstLine="540"/>
        <w:jc w:val="both"/>
        <w:rPr>
          <w:rFonts w:ascii="Book Antiqua" w:hAnsi="Book Antiqua"/>
          <w:color w:val="215868" w:themeColor="accent5" w:themeShade="80"/>
          <w:sz w:val="24"/>
          <w:szCs w:val="24"/>
        </w:rPr>
      </w:pPr>
      <w:r w:rsidRPr="00E9694A">
        <w:rPr>
          <w:rFonts w:ascii="Book Antiqua" w:hAnsi="Book Antiqua"/>
          <w:noProof/>
          <w:color w:val="215868" w:themeColor="accent5" w:themeShade="8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-146685</wp:posOffset>
            </wp:positionH>
            <wp:positionV relativeFrom="paragraph">
              <wp:posOffset>10795</wp:posOffset>
            </wp:positionV>
            <wp:extent cx="2819400" cy="3378835"/>
            <wp:effectExtent l="19050" t="0" r="0" b="0"/>
            <wp:wrapSquare wrapText="bothSides"/>
            <wp:docPr id="17" name="Рисунок 14" descr="спелиокам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елиокамер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3378835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11E58" w:rsidRPr="00E9694A">
        <w:rPr>
          <w:rFonts w:ascii="Book Antiqua" w:hAnsi="Book Antiqua"/>
          <w:color w:val="215868" w:themeColor="accent5" w:themeShade="80"/>
          <w:sz w:val="24"/>
          <w:szCs w:val="24"/>
        </w:rPr>
        <w:t xml:space="preserve">Загрязнение окружающей среды стало негативным символом нашего времени. </w:t>
      </w:r>
    </w:p>
    <w:p w:rsidR="00111E58" w:rsidRPr="00E9694A" w:rsidRDefault="00111E58" w:rsidP="00111E58">
      <w:pPr>
        <w:spacing w:after="0" w:line="240" w:lineRule="auto"/>
        <w:ind w:left="-360" w:firstLine="540"/>
        <w:jc w:val="both"/>
        <w:rPr>
          <w:rFonts w:ascii="Book Antiqua" w:hAnsi="Book Antiqua"/>
          <w:color w:val="215868" w:themeColor="accent5" w:themeShade="80"/>
          <w:sz w:val="24"/>
          <w:szCs w:val="24"/>
        </w:rPr>
      </w:pPr>
      <w:r w:rsidRPr="00E9694A">
        <w:rPr>
          <w:rFonts w:ascii="Book Antiqua" w:hAnsi="Book Antiqua"/>
          <w:color w:val="215868" w:themeColor="accent5" w:themeShade="80"/>
          <w:sz w:val="24"/>
          <w:szCs w:val="24"/>
        </w:rPr>
        <w:t>Мы делаем ставку на восстановительную медицину, способную открыть внутренние резервы больного, нарушенные воздействием неблагоприятной окружающей среды.</w:t>
      </w:r>
    </w:p>
    <w:p w:rsidR="00111E58" w:rsidRPr="00E9694A" w:rsidRDefault="00111E58" w:rsidP="00111E58">
      <w:pPr>
        <w:spacing w:after="0" w:line="240" w:lineRule="auto"/>
        <w:ind w:left="-360" w:firstLine="540"/>
        <w:jc w:val="both"/>
        <w:rPr>
          <w:rFonts w:ascii="Book Antiqua" w:hAnsi="Book Antiqua"/>
          <w:color w:val="215868" w:themeColor="accent5" w:themeShade="80"/>
          <w:sz w:val="24"/>
          <w:szCs w:val="24"/>
        </w:rPr>
      </w:pPr>
      <w:r w:rsidRPr="00E9694A">
        <w:rPr>
          <w:rFonts w:ascii="Book Antiqua" w:hAnsi="Book Antiqua"/>
          <w:color w:val="215868" w:themeColor="accent5" w:themeShade="80"/>
          <w:sz w:val="24"/>
          <w:szCs w:val="24"/>
        </w:rPr>
        <w:t>Целебное воздействие  древних солей подарило человечеству уникальные возможности в лечении заболеваний органов дыхания и различного вида аллергических недугов.</w:t>
      </w:r>
    </w:p>
    <w:p w:rsidR="00111E58" w:rsidRPr="00E9694A" w:rsidRDefault="00111E58" w:rsidP="00D11352">
      <w:pPr>
        <w:spacing w:after="0" w:line="240" w:lineRule="auto"/>
        <w:ind w:left="-360" w:firstLine="540"/>
        <w:jc w:val="both"/>
        <w:rPr>
          <w:rFonts w:ascii="Book Antiqua" w:hAnsi="Book Antiqua"/>
          <w:color w:val="215868" w:themeColor="accent5" w:themeShade="80"/>
          <w:sz w:val="24"/>
          <w:szCs w:val="24"/>
        </w:rPr>
      </w:pPr>
      <w:r w:rsidRPr="00E9694A">
        <w:rPr>
          <w:rFonts w:ascii="Book Antiqua" w:hAnsi="Book Antiqua"/>
          <w:color w:val="215868" w:themeColor="accent5" w:themeShade="80"/>
          <w:sz w:val="24"/>
          <w:szCs w:val="24"/>
        </w:rPr>
        <w:t xml:space="preserve">Можно жить без мучительных приступов и постоянных опасений за свое здоровье, - в этом уверены все больные, прошедшие лечение в спелеоклиматической камере. В ее основе </w:t>
      </w:r>
      <w:r w:rsidR="00D11352" w:rsidRPr="00E9694A">
        <w:rPr>
          <w:rFonts w:ascii="Book Antiqua" w:hAnsi="Book Antiqua"/>
          <w:color w:val="215868" w:themeColor="accent5" w:themeShade="80"/>
          <w:sz w:val="24"/>
          <w:szCs w:val="24"/>
        </w:rPr>
        <w:t>лежит</w:t>
      </w:r>
      <w:r w:rsidRPr="00E9694A">
        <w:rPr>
          <w:rFonts w:ascii="Book Antiqua" w:hAnsi="Book Antiqua"/>
          <w:color w:val="215868" w:themeColor="accent5" w:themeShade="80"/>
          <w:sz w:val="24"/>
          <w:szCs w:val="24"/>
        </w:rPr>
        <w:t xml:space="preserve"> моделирование уникальных факторов спелеолечебниц, расположенных в калийных и соляных шахтах.</w:t>
      </w:r>
    </w:p>
    <w:p w:rsidR="00111E58" w:rsidRPr="00E9694A" w:rsidRDefault="00111E58" w:rsidP="00D11352">
      <w:pPr>
        <w:spacing w:after="0" w:line="240" w:lineRule="auto"/>
        <w:ind w:left="-360" w:firstLine="540"/>
        <w:jc w:val="both"/>
        <w:rPr>
          <w:rFonts w:ascii="Book Antiqua" w:hAnsi="Book Antiqua"/>
          <w:color w:val="215868" w:themeColor="accent5" w:themeShade="80"/>
          <w:sz w:val="24"/>
          <w:szCs w:val="24"/>
        </w:rPr>
      </w:pPr>
      <w:r w:rsidRPr="00E9694A">
        <w:rPr>
          <w:rFonts w:ascii="Book Antiqua" w:hAnsi="Book Antiqua"/>
          <w:color w:val="215868" w:themeColor="accent5" w:themeShade="80"/>
          <w:sz w:val="24"/>
          <w:szCs w:val="24"/>
        </w:rPr>
        <w:t>Пребывание в насыщенной соляными аэрозолями воздушной гиппоаллергенной среде спелеоклиматических палат уменьшает частоту и тяжесть приступов удушья, улучшает  показатели функций внешнего дыхания. Все это благоприятно влияет на течении болезни, позволяет продлить длительность ремиссии и повышает качество жизни больного.</w:t>
      </w:r>
      <w:r w:rsidR="00D11352" w:rsidRPr="00E9694A">
        <w:rPr>
          <w:rFonts w:ascii="Book Antiqua" w:hAnsi="Book Antiqua"/>
          <w:color w:val="215868" w:themeColor="accent5" w:themeShade="80"/>
          <w:sz w:val="24"/>
          <w:szCs w:val="24"/>
        </w:rPr>
        <w:t xml:space="preserve"> </w:t>
      </w:r>
      <w:r w:rsidRPr="00E9694A">
        <w:rPr>
          <w:rFonts w:ascii="Book Antiqua" w:hAnsi="Book Antiqua"/>
          <w:color w:val="215868" w:themeColor="accent5" w:themeShade="80"/>
          <w:sz w:val="24"/>
          <w:szCs w:val="24"/>
        </w:rPr>
        <w:t>Механизм оздоровления связан с внешним воздействием физических факторов калийной соли, который способствует исправлению и укреплению иммунной защиты организма.</w:t>
      </w:r>
    </w:p>
    <w:p w:rsidR="00111E58" w:rsidRPr="00E9694A" w:rsidRDefault="00111E58" w:rsidP="00111E58">
      <w:pPr>
        <w:spacing w:after="0" w:line="240" w:lineRule="auto"/>
        <w:ind w:left="-360" w:firstLine="540"/>
        <w:jc w:val="both"/>
        <w:rPr>
          <w:rFonts w:ascii="Book Antiqua" w:hAnsi="Book Antiqua"/>
          <w:color w:val="215868" w:themeColor="accent5" w:themeShade="80"/>
          <w:sz w:val="24"/>
          <w:szCs w:val="24"/>
        </w:rPr>
      </w:pPr>
      <w:r w:rsidRPr="00E9694A">
        <w:rPr>
          <w:rFonts w:ascii="Book Antiqua" w:hAnsi="Book Antiqua"/>
          <w:color w:val="215868" w:themeColor="accent5" w:themeShade="80"/>
          <w:sz w:val="24"/>
          <w:szCs w:val="24"/>
        </w:rPr>
        <w:t>Стерильность и бактерицидность живого воздуха, наличие субмикронных соляных аэрозолей и легких отрицательных аэрофонов  оказывают благоприятное влияние на реактивность бронхов, на слизистую оболочку верхних дыхательных путей и бронхо-легочного аппарата, что способствует разжижению и удалению мокроты, существенному улучшению бронхиальной проходимости.</w:t>
      </w:r>
    </w:p>
    <w:p w:rsidR="00111E58" w:rsidRPr="00E9694A" w:rsidRDefault="00111E58" w:rsidP="00E9694A">
      <w:pPr>
        <w:spacing w:after="0" w:line="240" w:lineRule="auto"/>
        <w:ind w:left="-360" w:firstLine="540"/>
        <w:jc w:val="both"/>
        <w:rPr>
          <w:rFonts w:ascii="Book Antiqua" w:hAnsi="Book Antiqua"/>
          <w:color w:val="215868" w:themeColor="accent5" w:themeShade="80"/>
          <w:sz w:val="24"/>
          <w:szCs w:val="24"/>
        </w:rPr>
      </w:pPr>
      <w:r w:rsidRPr="00E9694A">
        <w:rPr>
          <w:rFonts w:ascii="Book Antiqua" w:hAnsi="Book Antiqua"/>
          <w:color w:val="215868" w:themeColor="accent5" w:themeShade="80"/>
          <w:sz w:val="24"/>
          <w:szCs w:val="24"/>
        </w:rPr>
        <w:t xml:space="preserve">Воздух в спелоклиматической камере, изготовленной из  сильвинитовой породы, уникален. У подавляющего большинства пролеченных этой процедурой людей сохраняется стойкий эффект улучшения состояния здоровья. </w:t>
      </w:r>
      <w:r w:rsidR="00D11352" w:rsidRPr="00E9694A">
        <w:rPr>
          <w:rFonts w:ascii="Book Antiqua" w:hAnsi="Book Antiqua"/>
          <w:color w:val="215868" w:themeColor="accent5" w:themeShade="80"/>
          <w:sz w:val="24"/>
          <w:szCs w:val="24"/>
        </w:rPr>
        <w:t xml:space="preserve"> </w:t>
      </w:r>
      <w:r w:rsidRPr="00E9694A">
        <w:rPr>
          <w:rFonts w:ascii="Book Antiqua" w:hAnsi="Book Antiqua"/>
          <w:color w:val="215868" w:themeColor="accent5" w:themeShade="80"/>
          <w:sz w:val="24"/>
          <w:szCs w:val="24"/>
        </w:rPr>
        <w:t>Пребывание в спелеокамере действует как пусковой фактор процесса восстановления здоровья, способствует оптимизации всех систем организма человека: снятию стресса, укреплению иммунитета, повышению выносливости и работоспособности.</w:t>
      </w:r>
    </w:p>
    <w:p w:rsidR="00E9694A" w:rsidRDefault="00E9694A" w:rsidP="00111E58">
      <w:pPr>
        <w:spacing w:after="0" w:line="240" w:lineRule="auto"/>
        <w:ind w:left="-360" w:firstLine="540"/>
        <w:rPr>
          <w:rFonts w:ascii="Book Antiqua" w:hAnsi="Book Antiqua"/>
          <w:b/>
          <w:i/>
          <w:color w:val="000000" w:themeColor="text1"/>
          <w:sz w:val="24"/>
          <w:szCs w:val="24"/>
          <w:u w:val="single"/>
        </w:rPr>
      </w:pPr>
    </w:p>
    <w:p w:rsidR="00111E58" w:rsidRPr="00E9694A" w:rsidRDefault="00111E58" w:rsidP="00111E58">
      <w:pPr>
        <w:spacing w:after="0" w:line="240" w:lineRule="auto"/>
        <w:ind w:left="-360" w:firstLine="540"/>
        <w:rPr>
          <w:rFonts w:ascii="Book Antiqua" w:hAnsi="Book Antiqua"/>
          <w:b/>
          <w:i/>
          <w:color w:val="000000" w:themeColor="text1"/>
          <w:sz w:val="24"/>
          <w:szCs w:val="24"/>
          <w:u w:val="single"/>
        </w:rPr>
      </w:pPr>
      <w:r w:rsidRPr="00E9694A">
        <w:rPr>
          <w:rFonts w:ascii="Book Antiqua" w:hAnsi="Book Antiqua"/>
          <w:b/>
          <w:i/>
          <w:color w:val="000000" w:themeColor="text1"/>
          <w:sz w:val="24"/>
          <w:szCs w:val="24"/>
          <w:u w:val="single"/>
        </w:rPr>
        <w:t>Показания к лечению:</w:t>
      </w:r>
    </w:p>
    <w:p w:rsidR="00111E58" w:rsidRPr="00E9694A" w:rsidRDefault="00111E58" w:rsidP="00111E58">
      <w:pPr>
        <w:pStyle w:val="a3"/>
        <w:numPr>
          <w:ilvl w:val="0"/>
          <w:numId w:val="1"/>
        </w:numPr>
        <w:spacing w:after="0" w:line="240" w:lineRule="auto"/>
        <w:ind w:left="-360" w:firstLine="540"/>
        <w:rPr>
          <w:rFonts w:ascii="Book Antiqua" w:hAnsi="Book Antiqua"/>
          <w:color w:val="215868" w:themeColor="accent5" w:themeShade="80"/>
          <w:sz w:val="24"/>
          <w:szCs w:val="24"/>
        </w:rPr>
      </w:pPr>
      <w:r w:rsidRPr="00E9694A">
        <w:rPr>
          <w:rFonts w:ascii="Book Antiqua" w:hAnsi="Book Antiqua"/>
          <w:color w:val="215868" w:themeColor="accent5" w:themeShade="80"/>
          <w:sz w:val="24"/>
          <w:szCs w:val="24"/>
        </w:rPr>
        <w:t xml:space="preserve">Бронхиальная астма в фазе ремиссии или не полной ремиссии легкого и среднетяжелого течения; </w:t>
      </w:r>
    </w:p>
    <w:p w:rsidR="00111E58" w:rsidRPr="00E9694A" w:rsidRDefault="00111E58" w:rsidP="00111E58">
      <w:pPr>
        <w:pStyle w:val="a3"/>
        <w:numPr>
          <w:ilvl w:val="0"/>
          <w:numId w:val="1"/>
        </w:numPr>
        <w:spacing w:after="0" w:line="240" w:lineRule="auto"/>
        <w:ind w:left="-360" w:firstLine="540"/>
        <w:rPr>
          <w:rFonts w:ascii="Book Antiqua" w:hAnsi="Book Antiqua"/>
          <w:color w:val="215868" w:themeColor="accent5" w:themeShade="80"/>
          <w:sz w:val="24"/>
          <w:szCs w:val="24"/>
        </w:rPr>
      </w:pPr>
      <w:r w:rsidRPr="00E9694A">
        <w:rPr>
          <w:rFonts w:ascii="Book Antiqua" w:hAnsi="Book Antiqua"/>
          <w:color w:val="215868" w:themeColor="accent5" w:themeShade="80"/>
          <w:sz w:val="24"/>
          <w:szCs w:val="24"/>
        </w:rPr>
        <w:t xml:space="preserve">Хронический бронхит в фазе ремиссии; </w:t>
      </w:r>
    </w:p>
    <w:p w:rsidR="00111E58" w:rsidRPr="00E9694A" w:rsidRDefault="00111E58" w:rsidP="00111E58">
      <w:pPr>
        <w:pStyle w:val="a3"/>
        <w:numPr>
          <w:ilvl w:val="0"/>
          <w:numId w:val="1"/>
        </w:numPr>
        <w:spacing w:after="0" w:line="240" w:lineRule="auto"/>
        <w:ind w:left="-360" w:firstLine="540"/>
        <w:rPr>
          <w:rFonts w:ascii="Book Antiqua" w:hAnsi="Book Antiqua"/>
          <w:color w:val="215868" w:themeColor="accent5" w:themeShade="80"/>
          <w:sz w:val="24"/>
          <w:szCs w:val="24"/>
        </w:rPr>
      </w:pPr>
      <w:r w:rsidRPr="00E9694A">
        <w:rPr>
          <w:rFonts w:ascii="Book Antiqua" w:hAnsi="Book Antiqua"/>
          <w:color w:val="215868" w:themeColor="accent5" w:themeShade="80"/>
          <w:sz w:val="24"/>
          <w:szCs w:val="24"/>
        </w:rPr>
        <w:t>Поллинозы;</w:t>
      </w:r>
    </w:p>
    <w:p w:rsidR="00111E58" w:rsidRPr="00E9694A" w:rsidRDefault="00111E58" w:rsidP="00111E58">
      <w:pPr>
        <w:pStyle w:val="a3"/>
        <w:numPr>
          <w:ilvl w:val="0"/>
          <w:numId w:val="1"/>
        </w:numPr>
        <w:spacing w:after="0" w:line="240" w:lineRule="auto"/>
        <w:ind w:left="-360" w:firstLine="540"/>
        <w:rPr>
          <w:rFonts w:ascii="Book Antiqua" w:hAnsi="Book Antiqua"/>
          <w:color w:val="215868" w:themeColor="accent5" w:themeShade="80"/>
          <w:sz w:val="24"/>
          <w:szCs w:val="24"/>
        </w:rPr>
      </w:pPr>
      <w:r w:rsidRPr="00E9694A">
        <w:rPr>
          <w:rFonts w:ascii="Book Antiqua" w:hAnsi="Book Antiqua"/>
          <w:color w:val="215868" w:themeColor="accent5" w:themeShade="80"/>
          <w:sz w:val="24"/>
          <w:szCs w:val="24"/>
        </w:rPr>
        <w:t>Синдром хронической усталости;</w:t>
      </w:r>
    </w:p>
    <w:p w:rsidR="00661D16" w:rsidRPr="00E9694A" w:rsidRDefault="00111E58" w:rsidP="00D11352">
      <w:pPr>
        <w:pStyle w:val="a3"/>
        <w:numPr>
          <w:ilvl w:val="0"/>
          <w:numId w:val="1"/>
        </w:numPr>
        <w:spacing w:after="0" w:line="240" w:lineRule="auto"/>
        <w:ind w:left="-360" w:firstLine="540"/>
        <w:rPr>
          <w:rFonts w:ascii="Book Antiqua" w:hAnsi="Book Antiqua"/>
          <w:color w:val="215868" w:themeColor="accent5" w:themeShade="80"/>
          <w:sz w:val="24"/>
          <w:szCs w:val="24"/>
        </w:rPr>
      </w:pPr>
      <w:r w:rsidRPr="00E9694A">
        <w:rPr>
          <w:rFonts w:ascii="Book Antiqua" w:hAnsi="Book Antiqua"/>
          <w:color w:val="215868" w:themeColor="accent5" w:themeShade="80"/>
          <w:sz w:val="24"/>
          <w:szCs w:val="24"/>
        </w:rPr>
        <w:t>Дерматиты</w:t>
      </w:r>
      <w:r w:rsidR="00D11352" w:rsidRPr="00E9694A">
        <w:rPr>
          <w:rFonts w:ascii="Book Antiqua" w:hAnsi="Book Antiqua"/>
          <w:color w:val="215868" w:themeColor="accent5" w:themeShade="80"/>
          <w:sz w:val="24"/>
          <w:szCs w:val="24"/>
        </w:rPr>
        <w:t>.</w:t>
      </w:r>
    </w:p>
    <w:p w:rsidR="00111E58" w:rsidRPr="00E9694A" w:rsidRDefault="00111E58" w:rsidP="00111E58">
      <w:pPr>
        <w:spacing w:after="0" w:line="240" w:lineRule="auto"/>
        <w:ind w:left="-360" w:firstLine="540"/>
        <w:jc w:val="center"/>
        <w:rPr>
          <w:rFonts w:ascii="Georgia" w:hAnsi="Georgia"/>
          <w:b/>
          <w:shadow/>
          <w:color w:val="76923C" w:themeColor="accent3" w:themeShade="BF"/>
          <w:sz w:val="52"/>
          <w:szCs w:val="52"/>
          <w:u w:val="dotted"/>
        </w:rPr>
      </w:pPr>
      <w:r w:rsidRPr="00E9694A">
        <w:rPr>
          <w:rFonts w:ascii="Georgia" w:hAnsi="Georgia"/>
          <w:b/>
          <w:shadow/>
          <w:color w:val="76923C" w:themeColor="accent3" w:themeShade="BF"/>
          <w:sz w:val="52"/>
          <w:szCs w:val="52"/>
          <w:u w:val="dotted"/>
        </w:rPr>
        <w:lastRenderedPageBreak/>
        <w:t>Ингаляции</w:t>
      </w:r>
    </w:p>
    <w:p w:rsidR="00111E58" w:rsidRPr="00872D19" w:rsidRDefault="00111E58" w:rsidP="00111E58">
      <w:pPr>
        <w:spacing w:after="0" w:line="240" w:lineRule="auto"/>
        <w:ind w:left="-360" w:firstLine="540"/>
        <w:jc w:val="both"/>
        <w:rPr>
          <w:rFonts w:ascii="Georgia" w:hAnsi="Georgia"/>
          <w:color w:val="215868" w:themeColor="accent5" w:themeShade="80"/>
          <w:sz w:val="24"/>
          <w:szCs w:val="24"/>
        </w:rPr>
      </w:pPr>
    </w:p>
    <w:p w:rsidR="00111E58" w:rsidRPr="00E9694A" w:rsidRDefault="00111E58" w:rsidP="00111E58">
      <w:pPr>
        <w:spacing w:after="0" w:line="240" w:lineRule="auto"/>
        <w:ind w:left="-360" w:firstLine="540"/>
        <w:jc w:val="both"/>
        <w:rPr>
          <w:rFonts w:ascii="Book Antiqua" w:hAnsi="Book Antiqua"/>
          <w:color w:val="215868" w:themeColor="accent5" w:themeShade="80"/>
          <w:sz w:val="24"/>
          <w:szCs w:val="24"/>
        </w:rPr>
      </w:pPr>
      <w:r w:rsidRPr="00E9694A">
        <w:rPr>
          <w:rFonts w:ascii="Book Antiqua" w:hAnsi="Book Antiqua"/>
          <w:color w:val="215868" w:themeColor="accent5" w:themeShade="80"/>
          <w:sz w:val="24"/>
          <w:szCs w:val="24"/>
        </w:rPr>
        <w:t>Ингаляционный способ введения лекарственных препаратов является естественным, физиологичным, не травмирующим целостность тканей, и, в то же время, оказывающим быстрый лечебный эффект.</w:t>
      </w:r>
    </w:p>
    <w:p w:rsidR="00111E58" w:rsidRPr="00E9694A" w:rsidRDefault="00111E58" w:rsidP="00111E58">
      <w:pPr>
        <w:spacing w:after="0" w:line="240" w:lineRule="auto"/>
        <w:ind w:left="-360" w:firstLine="540"/>
        <w:jc w:val="both"/>
        <w:rPr>
          <w:rFonts w:ascii="Book Antiqua" w:hAnsi="Book Antiqua"/>
          <w:color w:val="215868" w:themeColor="accent5" w:themeShade="80"/>
          <w:sz w:val="24"/>
          <w:szCs w:val="24"/>
        </w:rPr>
      </w:pPr>
      <w:r w:rsidRPr="00E9694A">
        <w:rPr>
          <w:rFonts w:ascii="Book Antiqua" w:hAnsi="Book Antiqua"/>
          <w:color w:val="215868" w:themeColor="accent5" w:themeShade="80"/>
          <w:sz w:val="24"/>
          <w:szCs w:val="24"/>
        </w:rPr>
        <w:t xml:space="preserve">В отличие от ингаляции, другие пути воздействия на патологический орган недостаточно действенны. </w:t>
      </w:r>
    </w:p>
    <w:p w:rsidR="00111E58" w:rsidRPr="00E9694A" w:rsidRDefault="00111E58" w:rsidP="00111E58">
      <w:pPr>
        <w:spacing w:after="0" w:line="240" w:lineRule="auto"/>
        <w:ind w:left="-360" w:firstLine="540"/>
        <w:jc w:val="both"/>
        <w:rPr>
          <w:rFonts w:ascii="Book Antiqua" w:hAnsi="Book Antiqua"/>
          <w:color w:val="215868" w:themeColor="accent5" w:themeShade="80"/>
          <w:sz w:val="24"/>
          <w:szCs w:val="24"/>
        </w:rPr>
      </w:pPr>
      <w:r w:rsidRPr="00E9694A">
        <w:rPr>
          <w:rFonts w:ascii="Book Antiqua" w:hAnsi="Book Antiqua"/>
          <w:color w:val="215868" w:themeColor="accent5" w:themeShade="80"/>
          <w:sz w:val="24"/>
          <w:szCs w:val="24"/>
        </w:rPr>
        <w:t>Различают естественные и искусственные ингаляции. К первой относится вдыхание разряженного воздуха в горах, воздуха, насыщенного влагой и солью на берегу моря, бальзамических испарений и озона в хвойных лесах.</w:t>
      </w:r>
    </w:p>
    <w:p w:rsidR="00111E58" w:rsidRPr="00E9694A" w:rsidRDefault="00111E58" w:rsidP="00111E58">
      <w:pPr>
        <w:spacing w:after="0" w:line="240" w:lineRule="auto"/>
        <w:ind w:left="-360" w:firstLine="540"/>
        <w:jc w:val="both"/>
        <w:rPr>
          <w:rFonts w:ascii="Book Antiqua" w:hAnsi="Book Antiqua"/>
          <w:color w:val="215868" w:themeColor="accent5" w:themeShade="80"/>
          <w:sz w:val="24"/>
          <w:szCs w:val="24"/>
        </w:rPr>
      </w:pPr>
      <w:r w:rsidRPr="00E9694A">
        <w:rPr>
          <w:rFonts w:ascii="Book Antiqua" w:hAnsi="Book Antiqua"/>
          <w:color w:val="215868" w:themeColor="accent5" w:themeShade="80"/>
          <w:sz w:val="24"/>
          <w:szCs w:val="24"/>
        </w:rPr>
        <w:t>Используя пар горячих отваров трав можно добиться желаемого лечебного эффекта при исцелении больных с обострением хронического бронхита, хронической пневмонии, и другими воспалительными процессами органов дыхания с использованием паровых и тепло-влажных ингаляций.</w:t>
      </w:r>
    </w:p>
    <w:p w:rsidR="00111E58" w:rsidRPr="00E9694A" w:rsidRDefault="00111E58" w:rsidP="00111E58">
      <w:pPr>
        <w:spacing w:after="0" w:line="240" w:lineRule="auto"/>
        <w:ind w:left="-360" w:firstLine="540"/>
        <w:jc w:val="both"/>
        <w:rPr>
          <w:rFonts w:ascii="Book Antiqua" w:hAnsi="Book Antiqua"/>
          <w:color w:val="215868" w:themeColor="accent5" w:themeShade="80"/>
          <w:sz w:val="24"/>
          <w:szCs w:val="24"/>
        </w:rPr>
      </w:pPr>
      <w:r w:rsidRPr="00E9694A">
        <w:rPr>
          <w:rFonts w:ascii="Book Antiqua" w:hAnsi="Book Antiqua"/>
          <w:color w:val="215868" w:themeColor="accent5" w:themeShade="80"/>
          <w:sz w:val="24"/>
          <w:szCs w:val="24"/>
        </w:rPr>
        <w:t xml:space="preserve">У больных с приступами кашля и трудно отделяемой мокроты помимо ингаляций с применением парового отвара трав хороший эффект могут дать ингаляции паром горячей воды с растворенной в ней питьевой содой (1 ч. л. на 3 л. воды). Содовые ингаляции разжижают мокроту в просвете бронхов, облегчают ее отхождение и отхаркивание. </w:t>
      </w:r>
      <w:r w:rsidRPr="00E9694A">
        <w:rPr>
          <w:rFonts w:ascii="Book Antiqua" w:hAnsi="Book Antiqua"/>
          <w:noProof/>
          <w:color w:val="215868" w:themeColor="accent5" w:themeShade="80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186055</wp:posOffset>
            </wp:positionV>
            <wp:extent cx="3561080" cy="2667000"/>
            <wp:effectExtent l="19050" t="0" r="1270" b="0"/>
            <wp:wrapSquare wrapText="bothSides"/>
            <wp:docPr id="27" name="Рисунок 26" descr="IMG_28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817.JPG"/>
                    <pic:cNvPicPr/>
                  </pic:nvPicPr>
                  <pic:blipFill>
                    <a:blip r:embed="rId9" cstate="print">
                      <a:lum bright="10000"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1080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9694A">
        <w:rPr>
          <w:rFonts w:ascii="Book Antiqua" w:hAnsi="Book Antiqua"/>
          <w:color w:val="215868" w:themeColor="accent5" w:themeShade="80"/>
          <w:sz w:val="24"/>
          <w:szCs w:val="24"/>
        </w:rPr>
        <w:t xml:space="preserve"> </w:t>
      </w:r>
    </w:p>
    <w:p w:rsidR="00111E58" w:rsidRPr="00E9694A" w:rsidRDefault="00111E58" w:rsidP="00111E58">
      <w:pPr>
        <w:spacing w:after="0" w:line="240" w:lineRule="auto"/>
        <w:ind w:left="-360" w:firstLine="540"/>
        <w:jc w:val="both"/>
        <w:rPr>
          <w:rFonts w:ascii="Book Antiqua" w:hAnsi="Book Antiqua"/>
          <w:color w:val="215868" w:themeColor="accent5" w:themeShade="80"/>
          <w:sz w:val="24"/>
          <w:szCs w:val="24"/>
        </w:rPr>
      </w:pPr>
      <w:r w:rsidRPr="00E9694A">
        <w:rPr>
          <w:rFonts w:ascii="Book Antiqua" w:hAnsi="Book Antiqua"/>
          <w:color w:val="215868" w:themeColor="accent5" w:themeShade="80"/>
          <w:sz w:val="24"/>
          <w:szCs w:val="24"/>
        </w:rPr>
        <w:t>Не следует также забывать о достаточно высоком лечебном действии пара отваров зеленой части хвойных деревьев (ель, лиственница, сосна и др.). Благодаря высокому содержанию в них фитонцидов и других экстрактивных веществ, они обладают губительным действием  на болезнетворные микроорганизмы дыхательных путей, оказывают противовоспалительное воздействие, повышают защитные способности органов дыхания, насыщая их ткани витаминами.</w:t>
      </w:r>
    </w:p>
    <w:sectPr w:rsidR="00111E58" w:rsidRPr="00E9694A" w:rsidSect="00872D19">
      <w:headerReference w:type="even" r:id="rId10"/>
      <w:headerReference w:type="default" r:id="rId11"/>
      <w:headerReference w:type="first" r:id="rId12"/>
      <w:pgSz w:w="11906" w:h="16838"/>
      <w:pgMar w:top="1134" w:right="850" w:bottom="1134" w:left="1701" w:header="708" w:footer="708" w:gutter="0"/>
      <w:pgBorders w:offsetFrom="page">
        <w:top w:val="thickThinSmallGap" w:sz="12" w:space="24" w:color="95B3D7" w:themeColor="accent1" w:themeTint="99"/>
        <w:left w:val="thickThinSmallGap" w:sz="12" w:space="24" w:color="95B3D7" w:themeColor="accent1" w:themeTint="99"/>
        <w:bottom w:val="thinThickSmallGap" w:sz="12" w:space="24" w:color="95B3D7" w:themeColor="accent1" w:themeTint="99"/>
        <w:right w:val="thinThickSmallGap" w:sz="12" w:space="24" w:color="95B3D7" w:themeColor="accent1" w:themeTint="99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1B58" w:rsidRDefault="00061B58" w:rsidP="00D11352">
      <w:pPr>
        <w:spacing w:after="0" w:line="240" w:lineRule="auto"/>
      </w:pPr>
      <w:r>
        <w:separator/>
      </w:r>
    </w:p>
  </w:endnote>
  <w:endnote w:type="continuationSeparator" w:id="1">
    <w:p w:rsidR="00061B58" w:rsidRDefault="00061B58" w:rsidP="00D11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1B58" w:rsidRDefault="00061B58" w:rsidP="00D11352">
      <w:pPr>
        <w:spacing w:after="0" w:line="240" w:lineRule="auto"/>
      </w:pPr>
      <w:r>
        <w:separator/>
      </w:r>
    </w:p>
  </w:footnote>
  <w:footnote w:type="continuationSeparator" w:id="1">
    <w:p w:rsidR="00061B58" w:rsidRDefault="00061B58" w:rsidP="00D113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1352" w:rsidRDefault="00ED34AD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32797" o:spid="_x0000_s2062" type="#_x0000_t75" style="position:absolute;margin-left:0;margin-top:0;width:737.25pt;height:983pt;z-index:-251657216;mso-position-horizontal:center;mso-position-horizontal-relative:margin;mso-position-vertical:center;mso-position-vertical-relative:margin" o:allowincell="f">
          <v:imagedata r:id="rId1" o:title="IMG_3505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1352" w:rsidRDefault="00ED34AD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32798" o:spid="_x0000_s2063" type="#_x0000_t75" style="position:absolute;margin-left:0;margin-top:0;width:737.25pt;height:983pt;z-index:-251656192;mso-position-horizontal:center;mso-position-horizontal-relative:margin;mso-position-vertical:center;mso-position-vertical-relative:margin" o:allowincell="f">
          <v:imagedata r:id="rId1" o:title="IMG_3505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1352" w:rsidRDefault="00ED34AD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32796" o:spid="_x0000_s2061" type="#_x0000_t75" style="position:absolute;margin-left:0;margin-top:0;width:737.25pt;height:983pt;z-index:-251658240;mso-position-horizontal:center;mso-position-horizontal-relative:margin;mso-position-vertical:center;mso-position-vertical-relative:margin" o:allowincell="f">
          <v:imagedata r:id="rId1" o:title="IMG_3505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D5446BA"/>
    <w:multiLevelType w:val="hybridMultilevel"/>
    <w:tmpl w:val="41222C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111E58"/>
    <w:rsid w:val="00050581"/>
    <w:rsid w:val="00061B58"/>
    <w:rsid w:val="00111E58"/>
    <w:rsid w:val="00291264"/>
    <w:rsid w:val="005768B9"/>
    <w:rsid w:val="005B562E"/>
    <w:rsid w:val="00661D16"/>
    <w:rsid w:val="00872D19"/>
    <w:rsid w:val="00D11352"/>
    <w:rsid w:val="00E9694A"/>
    <w:rsid w:val="00ED34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1D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11E58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D113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D11352"/>
  </w:style>
  <w:style w:type="paragraph" w:styleId="a6">
    <w:name w:val="footer"/>
    <w:basedOn w:val="a"/>
    <w:link w:val="a7"/>
    <w:uiPriority w:val="99"/>
    <w:semiHidden/>
    <w:unhideWhenUsed/>
    <w:rsid w:val="00D113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D113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B45224C-36E5-4B18-B611-CDE23F9660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546</Words>
  <Characters>3117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Раиса Рамп</dc:creator>
  <cp:keywords/>
  <dc:description/>
  <cp:lastModifiedBy>Раиса Рамп</cp:lastModifiedBy>
  <cp:revision>5</cp:revision>
  <dcterms:created xsi:type="dcterms:W3CDTF">2011-12-13T04:23:00Z</dcterms:created>
  <dcterms:modified xsi:type="dcterms:W3CDTF">2011-12-13T07:57:00Z</dcterms:modified>
</cp:coreProperties>
</file>